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D6468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E1C3C6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0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1275"/>
        <w:gridCol w:w="992"/>
        <w:gridCol w:w="1339"/>
        <w:gridCol w:w="1560"/>
        <w:gridCol w:w="6"/>
      </w:tblGrid>
      <w:tr w:rsidR="00072712" w:rsidRPr="00F30F1D" w14:paraId="490FE61C" w14:textId="77777777" w:rsidTr="00B74231">
        <w:trPr>
          <w:trHeight w:val="1174"/>
        </w:trPr>
        <w:tc>
          <w:tcPr>
            <w:tcW w:w="9502" w:type="dxa"/>
            <w:gridSpan w:val="9"/>
            <w:shd w:val="clear" w:color="000000" w:fill="C2D69A"/>
            <w:vAlign w:val="center"/>
          </w:tcPr>
          <w:p w14:paraId="0F203C2E" w14:textId="56607594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2B15B7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2F94D316" w14:textId="77777777" w:rsidTr="00B74231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1FBAB4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2EE55905" w14:textId="77777777" w:rsidR="00072712" w:rsidRPr="00F30F1D" w:rsidRDefault="00EA323E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Statystyka medyczna </w:t>
            </w:r>
          </w:p>
        </w:tc>
      </w:tr>
      <w:tr w:rsidR="00072712" w:rsidRPr="00F30F1D" w14:paraId="7B88374F" w14:textId="77777777" w:rsidTr="00B74231">
        <w:trPr>
          <w:trHeight w:val="375"/>
        </w:trPr>
        <w:tc>
          <w:tcPr>
            <w:tcW w:w="9502" w:type="dxa"/>
            <w:gridSpan w:val="9"/>
            <w:shd w:val="clear" w:color="000000" w:fill="E5E0EC"/>
            <w:vAlign w:val="center"/>
          </w:tcPr>
          <w:p w14:paraId="7B72BB4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07953F1F" w14:textId="77777777" w:rsidTr="00B74231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3BED6B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3B3F546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595D7D3D" w14:textId="77777777" w:rsidTr="00B74231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3A343F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2973C51C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4EBFCEC3" w14:textId="77777777" w:rsidTr="00B74231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29A849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2CDDA99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1506DC41" w14:textId="77777777" w:rsidTr="00B74231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F6BDE9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58461E5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2978DDB9" w14:textId="77777777" w:rsidTr="00B74231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33C6BA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7FF9B3EF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59022509" w14:textId="77777777" w:rsidTr="00B74231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CDECC7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2A56A4EF" w14:textId="77777777" w:rsidR="00072712" w:rsidRPr="00F30F1D" w:rsidRDefault="00D70CFB" w:rsidP="00EA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</w:t>
            </w:r>
            <w:r w:rsidR="00F95945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r </w:t>
            </w:r>
            <w:r w:rsidR="00EA3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Alina Ukalisz-Kapała</w:t>
            </w:r>
          </w:p>
        </w:tc>
      </w:tr>
      <w:tr w:rsidR="00072712" w:rsidRPr="00F30F1D" w14:paraId="219FCBBF" w14:textId="77777777" w:rsidTr="00B74231">
        <w:trPr>
          <w:trHeight w:val="288"/>
        </w:trPr>
        <w:tc>
          <w:tcPr>
            <w:tcW w:w="9502" w:type="dxa"/>
            <w:gridSpan w:val="9"/>
            <w:shd w:val="clear" w:color="000000" w:fill="E5E0EC"/>
            <w:vAlign w:val="center"/>
          </w:tcPr>
          <w:p w14:paraId="4253BDA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73636E62" w14:textId="77777777" w:rsidTr="00B74231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A581F9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71C0254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20557E5B" w14:textId="77777777" w:rsidTr="00B74231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88E920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2084C3BA" w14:textId="77777777" w:rsidR="00072712" w:rsidRPr="00F30F1D" w:rsidRDefault="00E7748C" w:rsidP="00E7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 naukowe i rozwój pielęgniarstwa</w:t>
            </w:r>
          </w:p>
        </w:tc>
      </w:tr>
      <w:tr w:rsidR="00072712" w:rsidRPr="00F30F1D" w14:paraId="285E94C9" w14:textId="77777777" w:rsidTr="00B74231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ADD1CF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5FADC4A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2D878D47" w14:textId="77777777" w:rsidTr="00B74231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F7EB37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4AB8C5C2" w14:textId="77777777" w:rsidR="00072712" w:rsidRPr="00BD1758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A3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pierwszy</w:t>
            </w:r>
            <w:r w:rsidRPr="00BD1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/ drugi/ </w:t>
            </w:r>
            <w:r w:rsidRPr="00EA32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trzeci/ czwarty</w:t>
            </w:r>
          </w:p>
        </w:tc>
      </w:tr>
      <w:tr w:rsidR="00072712" w:rsidRPr="00F30F1D" w14:paraId="67FBB15F" w14:textId="77777777" w:rsidTr="00B74231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443A28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71BFD92E" w14:textId="77777777" w:rsidR="00072712" w:rsidRPr="00F30F1D" w:rsidRDefault="00EA323E" w:rsidP="00072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wiedza z zakresu technologii informacyjnej, badań naukowych w pielęgniarstwie  na poziomie studiów I stopnia</w:t>
            </w:r>
          </w:p>
        </w:tc>
      </w:tr>
      <w:tr w:rsidR="00072712" w:rsidRPr="00F30F1D" w14:paraId="317F5FF2" w14:textId="77777777" w:rsidTr="00B74231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DD0668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5" w:type="dxa"/>
            <w:gridSpan w:val="6"/>
            <w:shd w:val="clear" w:color="auto" w:fill="auto"/>
            <w:vAlign w:val="center"/>
          </w:tcPr>
          <w:p w14:paraId="7EF8FFEF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0E14D68C" w14:textId="77777777" w:rsidTr="00B74231">
        <w:trPr>
          <w:trHeight w:val="375"/>
        </w:trPr>
        <w:tc>
          <w:tcPr>
            <w:tcW w:w="9502" w:type="dxa"/>
            <w:gridSpan w:val="9"/>
            <w:shd w:val="clear" w:color="000000" w:fill="E5E0EC"/>
            <w:vAlign w:val="center"/>
          </w:tcPr>
          <w:p w14:paraId="7E90A4F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B74231" w:rsidRPr="00F30F1D" w14:paraId="3C19B0F0" w14:textId="77777777" w:rsidTr="00B74231">
        <w:trPr>
          <w:gridAfter w:val="1"/>
          <w:wAfter w:w="6" w:type="dxa"/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50776B6F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10617278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57123B7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073C6D8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4A0427B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32345BF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B377ACB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3A6E7F62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B74231" w:rsidRPr="00F30F1D" w14:paraId="19C22CC9" w14:textId="77777777" w:rsidTr="00B74231">
        <w:trPr>
          <w:gridAfter w:val="1"/>
          <w:wAfter w:w="6" w:type="dxa"/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40A5B4F7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301C300A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6BADF9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1FE0817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9894401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02B8B2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D7478CE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184B3F25" w14:textId="77777777" w:rsidR="00B74231" w:rsidRPr="00F30F1D" w:rsidRDefault="00B7423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F30F1D" w14:paraId="5861EA97" w14:textId="77777777" w:rsidTr="00B74231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493CD34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8" w:type="dxa"/>
            <w:gridSpan w:val="7"/>
            <w:shd w:val="clear" w:color="auto" w:fill="auto"/>
            <w:vAlign w:val="center"/>
          </w:tcPr>
          <w:p w14:paraId="3D82A788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Wykład, ćwiczenia</w:t>
            </w:r>
          </w:p>
        </w:tc>
      </w:tr>
      <w:tr w:rsidR="00E93B7A" w:rsidRPr="00F30F1D" w14:paraId="7BB56C88" w14:textId="77777777" w:rsidTr="00B74231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3F71890F" w14:textId="77777777" w:rsidR="00E93B7A" w:rsidRPr="00F30F1D" w:rsidRDefault="00E93B7A" w:rsidP="00E9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8" w:type="dxa"/>
            <w:gridSpan w:val="7"/>
            <w:shd w:val="clear" w:color="auto" w:fill="auto"/>
            <w:vAlign w:val="center"/>
          </w:tcPr>
          <w:p w14:paraId="01A3D500" w14:textId="77777777" w:rsidR="00E93B7A" w:rsidRPr="00F30F1D" w:rsidRDefault="00E93B7A" w:rsidP="00E9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052F1E98" w14:textId="77777777" w:rsidR="00E93B7A" w:rsidRPr="00F30F1D" w:rsidRDefault="00E93B7A" w:rsidP="00E9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praca w grupach, rozwiązywanie zadania, analiza przypadków</w:t>
            </w:r>
          </w:p>
        </w:tc>
      </w:tr>
      <w:tr w:rsidR="00E93B7A" w:rsidRPr="00F30F1D" w14:paraId="2067ACC0" w14:textId="77777777" w:rsidTr="00D0055C">
        <w:trPr>
          <w:trHeight w:val="71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7A119565" w14:textId="77777777" w:rsidR="00E93B7A" w:rsidRPr="00F30F1D" w:rsidRDefault="00E93B7A" w:rsidP="00E93B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8" w:type="dxa"/>
            <w:gridSpan w:val="7"/>
            <w:shd w:val="clear" w:color="auto" w:fill="auto"/>
            <w:vAlign w:val="center"/>
          </w:tcPr>
          <w:p w14:paraId="0F9D4B8A" w14:textId="77777777" w:rsidR="00E93B7A" w:rsidRPr="00F30F1D" w:rsidRDefault="00E93B7A" w:rsidP="00D00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ćwiczenia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zaliczenie </w:t>
            </w:r>
            <w:r w:rsidR="00D005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ocenę</w:t>
            </w:r>
          </w:p>
        </w:tc>
      </w:tr>
    </w:tbl>
    <w:p w14:paraId="445AFD65" w14:textId="77777777" w:rsidR="009E6BE2" w:rsidRPr="00960547" w:rsidRDefault="009E6BE2">
      <w:pPr>
        <w:rPr>
          <w:rFonts w:ascii="Times New Roman" w:hAnsi="Times New Roman" w:cs="Times New Roman"/>
          <w:sz w:val="12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348BFF7F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71B7D5A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72712" w:rsidRPr="00B0496E" w14:paraId="4D8A4BE4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9D57BFB" w14:textId="77777777" w:rsidR="00072712" w:rsidRPr="00B0496E" w:rsidRDefault="00072712" w:rsidP="00B04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049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E024C04" w14:textId="77777777" w:rsidR="00B0496E" w:rsidRPr="00B0496E" w:rsidRDefault="00B21FB3" w:rsidP="00B0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="00B57723">
              <w:rPr>
                <w:rFonts w:ascii="Times New Roman" w:hAnsi="Times New Roman" w:cs="Times New Roman"/>
                <w:sz w:val="20"/>
                <w:szCs w:val="20"/>
              </w:rPr>
              <w:t>Harris M., T</w:t>
            </w:r>
            <w:r w:rsidR="00B0496E" w:rsidRPr="00B0496E">
              <w:rPr>
                <w:rFonts w:ascii="Times New Roman" w:hAnsi="Times New Roman" w:cs="Times New Roman"/>
                <w:sz w:val="20"/>
                <w:szCs w:val="20"/>
              </w:rPr>
              <w:t>aylor</w:t>
            </w:r>
            <w:r w:rsidR="00B57723">
              <w:rPr>
                <w:rFonts w:ascii="Times New Roman" w:hAnsi="Times New Roman" w:cs="Times New Roman"/>
                <w:sz w:val="20"/>
                <w:szCs w:val="20"/>
              </w:rPr>
              <w:t xml:space="preserve"> G., </w:t>
            </w:r>
            <w:r w:rsidR="00B0496E" w:rsidRPr="00B0496E">
              <w:rPr>
                <w:rFonts w:ascii="Times New Roman" w:hAnsi="Times New Roman" w:cs="Times New Roman"/>
                <w:sz w:val="20"/>
                <w:szCs w:val="20"/>
              </w:rPr>
              <w:t>Statystyka medyczna jasno i zrozumiale Wydawnictwo Makmed</w:t>
            </w:r>
            <w:r w:rsidR="004234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B0496E" w:rsidRPr="00B0496E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  <w:r w:rsidR="004234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92AE470" w14:textId="77777777" w:rsidR="00E17F36" w:rsidRPr="00B0496E" w:rsidRDefault="00B21FB3" w:rsidP="00B0496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2. </w:t>
            </w:r>
            <w:r w:rsidR="00B0496E" w:rsidRPr="00B0496E">
              <w:rPr>
                <w:rFonts w:ascii="Times New Roman" w:hAnsi="Times New Roman" w:cs="Times New Roman"/>
                <w:sz w:val="20"/>
                <w:szCs w:val="20"/>
              </w:rPr>
              <w:t>Watała C., Biostatystyka – wykorzystanie metod statystycznych w pracy badawczej w naukach biomedycznych. Wydawnictwo Alfa- medica Press 2012.</w:t>
            </w:r>
          </w:p>
        </w:tc>
      </w:tr>
      <w:tr w:rsidR="00150569" w:rsidRPr="00B0496E" w14:paraId="3721C0DD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4D8E544D" w14:textId="77777777" w:rsidR="00072712" w:rsidRPr="00B0496E" w:rsidRDefault="00072712" w:rsidP="00B049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B0496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844EC15" w14:textId="77777777" w:rsidR="00E07ED2" w:rsidRPr="00B0496E" w:rsidRDefault="000C36BE" w:rsidP="002024F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1. </w:t>
            </w:r>
            <w:r w:rsidR="00B0496E" w:rsidRPr="00B0496E">
              <w:rPr>
                <w:rFonts w:ascii="Times New Roman" w:hAnsi="Times New Roman" w:cs="Times New Roman"/>
                <w:sz w:val="20"/>
                <w:szCs w:val="20"/>
              </w:rPr>
              <w:t>Petrie A., C. Sabin</w:t>
            </w:r>
            <w:r w:rsidR="002024F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B0496E" w:rsidRPr="00B0496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496E" w:rsidRPr="00B0496E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Statystyka medyczna w zarysie. </w:t>
            </w:r>
            <w:r w:rsidR="00B0496E">
              <w:rPr>
                <w:rFonts w:ascii="Times New Roman" w:hAnsi="Times New Roman" w:cs="Times New Roman"/>
                <w:sz w:val="20"/>
                <w:szCs w:val="20"/>
              </w:rPr>
              <w:t>PZWL Warszawa 2006.</w:t>
            </w:r>
          </w:p>
        </w:tc>
      </w:tr>
      <w:tr w:rsidR="00072712" w:rsidRPr="00F30F1D" w14:paraId="410E1E38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24F0B2F5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7D88363B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55AA338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186552" w:rsidRPr="00F30F1D" w14:paraId="58FCF887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6D95745C" w14:textId="77777777" w:rsidR="00186552" w:rsidRPr="00186552" w:rsidRDefault="00186552" w:rsidP="00186552">
            <w:pPr>
              <w:widowControl w:val="0"/>
              <w:spacing w:before="40" w:after="40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</w:rPr>
            </w:pPr>
            <w:r w:rsidRPr="00186552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199DE23D" w14:textId="77777777" w:rsidR="00186552" w:rsidRPr="00186552" w:rsidRDefault="00186552" w:rsidP="00186552">
            <w:pPr>
              <w:pStyle w:val="Zawartotabeli"/>
              <w:snapToGrid w:val="0"/>
              <w:spacing w:before="40" w:after="40"/>
              <w:rPr>
                <w:sz w:val="20"/>
                <w:szCs w:val="20"/>
              </w:rPr>
            </w:pPr>
            <w:r w:rsidRPr="00186552">
              <w:rPr>
                <w:sz w:val="20"/>
                <w:szCs w:val="20"/>
              </w:rPr>
              <w:t>Zapoznanie studentów z podstawowymi  metodami statystycznymi wykorzystywanymi  w medycynie.</w:t>
            </w:r>
          </w:p>
        </w:tc>
      </w:tr>
      <w:tr w:rsidR="00186552" w:rsidRPr="00F30F1D" w14:paraId="2CAB1E84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7BD73FFC" w14:textId="77777777" w:rsidR="00186552" w:rsidRPr="00186552" w:rsidRDefault="00186552" w:rsidP="00A552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</w:rPr>
            </w:pPr>
            <w:r w:rsidRPr="00186552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</w:rPr>
              <w:lastRenderedPageBreak/>
              <w:t>C2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0BBEAACD" w14:textId="77777777" w:rsidR="00186552" w:rsidRPr="00186552" w:rsidRDefault="00186552" w:rsidP="00A552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napToGrid w:val="0"/>
                <w:sz w:val="20"/>
                <w:szCs w:val="20"/>
              </w:rPr>
            </w:pPr>
            <w:r w:rsidRPr="00186552">
              <w:rPr>
                <w:rFonts w:ascii="Times New Roman" w:hAnsi="Times New Roman" w:cs="Times New Roman"/>
                <w:sz w:val="20"/>
                <w:szCs w:val="20"/>
              </w:rPr>
              <w:t>Przedstawienie studentom podstawowych metod analizy statystycznej wykorzystywanych w badaniach populacyjnych i diagnostycznych</w:t>
            </w:r>
          </w:p>
        </w:tc>
      </w:tr>
      <w:tr w:rsidR="00186552" w:rsidRPr="00F30F1D" w14:paraId="0D4B6F94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3BBE6F97" w14:textId="77777777" w:rsidR="00186552" w:rsidRPr="00186552" w:rsidRDefault="00186552" w:rsidP="00A552B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</w:rPr>
            </w:pPr>
            <w:r w:rsidRPr="00186552">
              <w:rPr>
                <w:rFonts w:ascii="Times New Roman" w:hAnsi="Times New Roman" w:cs="Times New Roman"/>
                <w:b/>
                <w:bCs/>
                <w:snapToGrid w:val="0"/>
                <w:sz w:val="20"/>
                <w:szCs w:val="20"/>
              </w:rPr>
              <w:t>C3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13CBD231" w14:textId="77777777" w:rsidR="00186552" w:rsidRPr="00186552" w:rsidRDefault="00186552" w:rsidP="00A552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color w:val="222222"/>
                <w:sz w:val="20"/>
                <w:szCs w:val="20"/>
              </w:rPr>
            </w:pPr>
            <w:r w:rsidRPr="00186552">
              <w:rPr>
                <w:rFonts w:ascii="Times New Roman" w:hAnsi="Times New Roman" w:cs="Times New Roman"/>
                <w:sz w:val="20"/>
                <w:szCs w:val="20"/>
              </w:rPr>
              <w:t>Nauczenie studentów zastosowania odpowiedniego testu statystycznego, przeprowadzania podstawowych analiz statystycznych oraz posługiwania się odpowiednimi metodami przedstawiania wyników</w:t>
            </w:r>
          </w:p>
        </w:tc>
      </w:tr>
      <w:tr w:rsidR="00072712" w:rsidRPr="00F30F1D" w14:paraId="19741C3F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2204491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550BC92E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166C552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8F2C38" w14:paraId="50CE8265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4031C7E5" w14:textId="77777777" w:rsidR="00072712" w:rsidRPr="00DD4578" w:rsidRDefault="00D3078E" w:rsidP="00DD4578">
            <w:pPr>
              <w:spacing w:after="0" w:line="240" w:lineRule="auto"/>
              <w:ind w:left="8"/>
              <w:jc w:val="both"/>
              <w:rPr>
                <w:rFonts w:ascii="Times New Roman" w:hAnsi="Times New Roman"/>
                <w:sz w:val="20"/>
              </w:rPr>
            </w:pPr>
            <w:r w:rsidRPr="00D3078E">
              <w:rPr>
                <w:rFonts w:ascii="Times New Roman" w:hAnsi="Times New Roman"/>
                <w:sz w:val="20"/>
              </w:rPr>
              <w:t>Wprowadzenie do przedmiotu. Statystyka w naukach medycznych. Podstawowe pojęcia w statystyce (zbiorowość statystyczna, jednostka statystyczna, zmienne statystyczne, rodzaje zmiennych).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3078E">
              <w:rPr>
                <w:rFonts w:ascii="Times New Roman" w:hAnsi="Times New Roman"/>
                <w:sz w:val="20"/>
              </w:rPr>
              <w:t>Problemy badawcze i hipotezy. Klasyfikacja problemów badawczych, zasady formułowania hipotez roboczych.</w:t>
            </w:r>
            <w:r>
              <w:rPr>
                <w:rFonts w:ascii="Times New Roman" w:hAnsi="Times New Roman"/>
                <w:sz w:val="20"/>
              </w:rPr>
              <w:t xml:space="preserve"> Z</w:t>
            </w:r>
            <w:r w:rsidRPr="00D3078E">
              <w:rPr>
                <w:rFonts w:ascii="Times New Roman" w:hAnsi="Times New Roman"/>
                <w:sz w:val="20"/>
              </w:rPr>
              <w:t>mienne i wskaźniki. Dobór wskaźników do wybranych zmiennych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  <w:r w:rsidRPr="00D3078E">
              <w:rPr>
                <w:rFonts w:ascii="Times New Roman" w:hAnsi="Times New Roman"/>
                <w:sz w:val="20"/>
              </w:rPr>
              <w:t>Metody badań statystycznych. Dobór próby badawczej. Pomiar zmiennych – skale pomiarowe.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D3078E">
              <w:rPr>
                <w:rFonts w:ascii="Times New Roman" w:hAnsi="Times New Roman"/>
                <w:sz w:val="20"/>
              </w:rPr>
              <w:t>Wybrane elementy statystyki opisowej. Obliczanie parametrów statystyki opis</w:t>
            </w:r>
            <w:r>
              <w:rPr>
                <w:rFonts w:ascii="Times New Roman" w:hAnsi="Times New Roman"/>
                <w:sz w:val="20"/>
              </w:rPr>
              <w:t xml:space="preserve">owej oraz interpretacja wyników. </w:t>
            </w:r>
            <w:r w:rsidRPr="00D3078E">
              <w:rPr>
                <w:rFonts w:ascii="Times New Roman" w:hAnsi="Times New Roman"/>
                <w:sz w:val="20"/>
              </w:rPr>
              <w:t>Miary statystyczne, charakterystyki podstawowe: (miary położenia,  rozproszenia, asymetrii i koncentracji)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  <w:r w:rsidRPr="00D3078E">
              <w:rPr>
                <w:rFonts w:ascii="Times New Roman" w:hAnsi="Times New Roman"/>
                <w:sz w:val="20"/>
              </w:rPr>
              <w:t>Podstawy korelacji i regresji. Obliczanie korelacji dwóch cech oraz interpretacja wyników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</w:p>
        </w:tc>
      </w:tr>
      <w:tr w:rsidR="00072712" w:rsidRPr="00F30F1D" w14:paraId="006D611E" w14:textId="77777777" w:rsidTr="00001252">
        <w:trPr>
          <w:trHeight w:val="315"/>
        </w:trPr>
        <w:tc>
          <w:tcPr>
            <w:tcW w:w="9511" w:type="dxa"/>
            <w:gridSpan w:val="6"/>
            <w:shd w:val="clear" w:color="auto" w:fill="CCFFFF"/>
            <w:vAlign w:val="center"/>
          </w:tcPr>
          <w:p w14:paraId="1D6D2D3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ĆWICZENIOWA</w:t>
            </w:r>
          </w:p>
        </w:tc>
      </w:tr>
      <w:tr w:rsidR="00072712" w:rsidRPr="008F2C38" w14:paraId="750AB31D" w14:textId="77777777" w:rsidTr="00001252">
        <w:trPr>
          <w:trHeight w:val="315"/>
        </w:trPr>
        <w:tc>
          <w:tcPr>
            <w:tcW w:w="9511" w:type="dxa"/>
            <w:gridSpan w:val="6"/>
            <w:shd w:val="clear" w:color="auto" w:fill="auto"/>
          </w:tcPr>
          <w:p w14:paraId="7F337B36" w14:textId="77777777" w:rsidR="008F2C38" w:rsidRPr="008F2C38" w:rsidRDefault="00D3078E" w:rsidP="00D3078E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3078E">
              <w:rPr>
                <w:rFonts w:ascii="Times New Roman" w:hAnsi="Times New Roman"/>
                <w:sz w:val="20"/>
              </w:rPr>
              <w:t>Obliczanie parametrów statystyki opis</w:t>
            </w:r>
            <w:r>
              <w:rPr>
                <w:rFonts w:ascii="Times New Roman" w:hAnsi="Times New Roman"/>
                <w:sz w:val="20"/>
              </w:rPr>
              <w:t xml:space="preserve">owej oraz interpretacja wyników. </w:t>
            </w:r>
            <w:r w:rsidRPr="00D3078E">
              <w:rPr>
                <w:rFonts w:ascii="Times New Roman" w:hAnsi="Times New Roman"/>
                <w:sz w:val="20"/>
              </w:rPr>
              <w:t>Miary statystyczne, charakterystyki podstawowe: (miary położenia,  rozproszenia, asymetrii i koncentracji)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  <w:r w:rsidRPr="00D3078E">
              <w:rPr>
                <w:rFonts w:ascii="Times New Roman" w:hAnsi="Times New Roman"/>
                <w:sz w:val="20"/>
              </w:rPr>
              <w:t>Podstawy korelacji i regresji. Obliczanie korelacji dwóch cech oraz interpretacja wyników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  <w:r w:rsidRPr="00D3078E">
              <w:rPr>
                <w:rFonts w:ascii="Times New Roman" w:hAnsi="Times New Roman"/>
                <w:sz w:val="20"/>
              </w:rPr>
              <w:t>Porównanie wyników uzyskanych w dwóch grupach i w większej ilości grup. Testy parametryczne i nieparametryczne. Zasady zastosowania testów. Zasady przeprowadzenia sondażu diagnostycznego oraz przygotowanie własnego narzędzia badawczego (kwestionariusz ankiety)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  <w:r w:rsidRPr="00D3078E">
              <w:rPr>
                <w:rFonts w:ascii="Times New Roman" w:hAnsi="Times New Roman"/>
                <w:sz w:val="20"/>
              </w:rPr>
              <w:t>Obliczanie miar statystycznych (dominanta, mediana, średnia arytmetyczna i średnia ważona, odchylenie standardowe, współczynnik zmienności)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  <w:r w:rsidRPr="00D3078E">
              <w:rPr>
                <w:rFonts w:ascii="Times New Roman" w:hAnsi="Times New Roman"/>
                <w:sz w:val="20"/>
              </w:rPr>
              <w:t>Interpretacja uzyskanych wyników badań.</w:t>
            </w:r>
          </w:p>
        </w:tc>
      </w:tr>
      <w:tr w:rsidR="00072712" w:rsidRPr="00F30F1D" w14:paraId="582594AB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36864583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3613600E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34C55B68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12508538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4116F1F9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2058C118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07F47E8E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49A7AFFA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EA323E" w:rsidRPr="00E11B37" w14:paraId="0D3DDA27" w14:textId="77777777" w:rsidTr="007A0EFF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284DA35E" w14:textId="77777777" w:rsidR="00EA323E" w:rsidRPr="00EA323E" w:rsidRDefault="00EA323E" w:rsidP="005A3EA0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EA323E">
              <w:rPr>
                <w:rFonts w:ascii="Times New Roman" w:hAnsi="Times New Roman" w:cs="Times New Roman"/>
                <w:sz w:val="20"/>
              </w:rPr>
              <w:t>C.W4.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58112AF" w14:textId="77777777" w:rsidR="00EA323E" w:rsidRPr="00EA323E" w:rsidRDefault="00EA323E" w:rsidP="00EA323E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EA323E">
              <w:rPr>
                <w:rFonts w:ascii="Times New Roman" w:hAnsi="Times New Roman" w:cs="Times New Roman"/>
                <w:sz w:val="20"/>
              </w:rPr>
              <w:t>Zna i rozumie zasady przygotowywania baz d</w:t>
            </w:r>
            <w:r>
              <w:rPr>
                <w:rFonts w:ascii="Times New Roman" w:hAnsi="Times New Roman" w:cs="Times New Roman"/>
                <w:sz w:val="20"/>
              </w:rPr>
              <w:t>anych do analiz statystycznych;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3B68CA2" w14:textId="77777777" w:rsidR="00EA323E" w:rsidRPr="00E11B37" w:rsidRDefault="00EA323E" w:rsidP="00EA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EA323E" w:rsidRPr="00E11B37" w14:paraId="7796FD17" w14:textId="77777777" w:rsidTr="007A0EFF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18E6BF98" w14:textId="77777777" w:rsidR="00EA323E" w:rsidRPr="00EA323E" w:rsidRDefault="00EA323E" w:rsidP="005A3EA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323E">
              <w:rPr>
                <w:rFonts w:ascii="Times New Roman" w:hAnsi="Times New Roman" w:cs="Times New Roman"/>
                <w:sz w:val="20"/>
                <w:szCs w:val="20"/>
              </w:rPr>
              <w:t>C.W5.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6750F140" w14:textId="77777777" w:rsidR="00EA323E" w:rsidRPr="00EA323E" w:rsidRDefault="00EA323E" w:rsidP="00EA323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323E">
              <w:rPr>
                <w:rFonts w:ascii="Times New Roman" w:hAnsi="Times New Roman" w:cs="Times New Roman"/>
                <w:sz w:val="20"/>
                <w:szCs w:val="20"/>
              </w:rPr>
              <w:t>Zna i rozumie narzędzia informatyczne, testy statystyczne i zasady opracowywania wyników badań naukowych;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440595" w14:textId="77777777" w:rsidR="00EA323E" w:rsidRPr="00E11B37" w:rsidRDefault="00EA323E" w:rsidP="00EA32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E11B37" w14:paraId="03C77E68" w14:textId="77777777" w:rsidTr="003A3800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767864FF" w14:textId="77777777" w:rsidR="00072712" w:rsidRPr="00E11B37" w:rsidRDefault="00072712" w:rsidP="00E11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5A3EA0" w:rsidRPr="00E11B37" w14:paraId="2479D22D" w14:textId="77777777" w:rsidTr="005A3EA0">
        <w:trPr>
          <w:trHeight w:val="397"/>
        </w:trPr>
        <w:tc>
          <w:tcPr>
            <w:tcW w:w="1147" w:type="dxa"/>
            <w:gridSpan w:val="2"/>
            <w:shd w:val="clear" w:color="auto" w:fill="auto"/>
          </w:tcPr>
          <w:p w14:paraId="17490153" w14:textId="77777777" w:rsidR="005A3EA0" w:rsidRPr="005A3EA0" w:rsidRDefault="005A3EA0" w:rsidP="005A3EA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0"/>
              </w:rPr>
            </w:pPr>
            <w:r w:rsidRPr="005A3EA0">
              <w:rPr>
                <w:rFonts w:ascii="Times New Roman" w:hAnsi="Times New Roman" w:cs="Times New Roman"/>
                <w:bCs/>
                <w:sz w:val="20"/>
              </w:rPr>
              <w:t>C.U4.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66C480B3" w14:textId="77777777" w:rsidR="005A3EA0" w:rsidRPr="005A3EA0" w:rsidRDefault="005A3EA0" w:rsidP="005A3EA0">
            <w:pPr>
              <w:spacing w:after="0"/>
              <w:jc w:val="both"/>
              <w:rPr>
                <w:rFonts w:ascii="Times New Roman" w:hAnsi="Times New Roman" w:cs="Times New Roman"/>
                <w:bCs/>
                <w:sz w:val="20"/>
              </w:rPr>
            </w:pPr>
            <w:r w:rsidRPr="005A3EA0">
              <w:rPr>
                <w:rFonts w:ascii="Times New Roman" w:hAnsi="Times New Roman" w:cs="Times New Roman"/>
                <w:sz w:val="20"/>
              </w:rPr>
              <w:t xml:space="preserve">Potrafi </w:t>
            </w:r>
            <w:r w:rsidRPr="005A3EA0">
              <w:rPr>
                <w:rFonts w:ascii="Times New Roman" w:hAnsi="Times New Roman" w:cs="Times New Roman"/>
                <w:bCs/>
                <w:sz w:val="20"/>
              </w:rPr>
              <w:t>przygotowywać bazy danych do obliczeń statystycznych;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8A5209" w14:textId="77777777" w:rsidR="005A3EA0" w:rsidRPr="00E11B37" w:rsidRDefault="005A3EA0" w:rsidP="005A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5A3EA0" w:rsidRPr="00E11B37" w14:paraId="7840281F" w14:textId="77777777" w:rsidTr="008B6581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7080D6F2" w14:textId="77777777" w:rsidR="005A3EA0" w:rsidRPr="005A3EA0" w:rsidRDefault="005A3EA0" w:rsidP="005A3EA0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  <w:r w:rsidRPr="005A3EA0">
              <w:rPr>
                <w:rFonts w:ascii="Times New Roman" w:hAnsi="Times New Roman" w:cs="Times New Roman"/>
                <w:sz w:val="20"/>
                <w:szCs w:val="22"/>
              </w:rPr>
              <w:t>C.U5.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19C2F083" w14:textId="77777777" w:rsidR="005A3EA0" w:rsidRPr="005A3EA0" w:rsidRDefault="005A3EA0" w:rsidP="005A3EA0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5A3EA0">
              <w:rPr>
                <w:rFonts w:ascii="Times New Roman" w:hAnsi="Times New Roman" w:cs="Times New Roman"/>
                <w:sz w:val="20"/>
                <w:szCs w:val="22"/>
              </w:rPr>
              <w:t xml:space="preserve">Potrafi stosować testy parametryczne i nieparametryczne dla zmiennych zależnych i niezależnych;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9188F6" w14:textId="77777777" w:rsidR="005A3EA0" w:rsidRPr="00E11B37" w:rsidRDefault="005A3EA0" w:rsidP="005A3EA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072712" w:rsidRPr="00E11B37" w14:paraId="2B7D678D" w14:textId="77777777" w:rsidTr="003A3800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50501689" w14:textId="77777777" w:rsidR="00072712" w:rsidRPr="00E11B37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F30F1D" w:rsidRPr="00E11B37" w14:paraId="33404E2C" w14:textId="77777777" w:rsidTr="003A3800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4FA67A4" w14:textId="77777777" w:rsidR="00F30F1D" w:rsidRPr="00E11B37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566A2C5" w14:textId="77777777" w:rsidR="00F30F1D" w:rsidRPr="00E11B37" w:rsidRDefault="00F30F1D" w:rsidP="009B1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7F2F25" w14:textId="77777777" w:rsidR="00F30F1D" w:rsidRPr="00E11B37" w:rsidRDefault="00F30F1D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F30F1D" w:rsidRPr="00E11B37" w14:paraId="4842AC1A" w14:textId="77777777" w:rsidTr="003A3800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503BC82" w14:textId="77777777" w:rsidR="00F30F1D" w:rsidRPr="00E11B37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B63AEDA" w14:textId="77777777" w:rsidR="00F30F1D" w:rsidRPr="00E11B37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37C30C" w14:textId="77777777" w:rsidR="00F30F1D" w:rsidRPr="00E11B37" w:rsidRDefault="00F30F1D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072712" w:rsidRPr="00F30F1D" w14:paraId="38B65058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40D14E51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072712" w:rsidRPr="00F30F1D" w14:paraId="3335C40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5350E6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F76FF88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 w:rsidR="00D50A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072712" w:rsidRPr="00F30F1D" w14:paraId="0B7323DE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0ADD5D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7F0C99C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072712" w:rsidRPr="00F30F1D" w14:paraId="55053656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B33A5F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7738013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072712" w:rsidRPr="00F30F1D" w14:paraId="67D4B30B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4026E7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C5584CF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072712" w:rsidRPr="00F30F1D" w14:paraId="0B29643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5E58F8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2C0026A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072712" w:rsidRPr="00F30F1D" w14:paraId="0BA94246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DF6654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0991437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7760250F" w14:textId="77777777" w:rsidR="00807231" w:rsidRDefault="00807231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E94B09" w14:paraId="03607DC0" w14:textId="77777777" w:rsidTr="005A78A4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3E7AAD8B" w14:textId="77777777" w:rsidR="00E94B09" w:rsidRDefault="00E94B09" w:rsidP="005A78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E94B09" w14:paraId="05FFB0B2" w14:textId="77777777" w:rsidTr="005A78A4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7C4D078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447E5B64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3E84F653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0DEAB6AE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006EF39A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3B840BE0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53C85B4E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486396DA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2F9F0908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032A3799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05A3AB32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72EB62FF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4B41CC8F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3651654A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6BA78B77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159E4E4B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752E42AC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0AC0BFDE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1F8D5309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0BB73A44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0F430CCF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1A4F2D54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6A8AB7F8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66C097BB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0589DDB1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150A9357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51C32162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45E48FF5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6C737E4C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25C110B6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7AAAED8E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0A685FD1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613098E2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20660CA4" w14:textId="77777777" w:rsidR="00E94B09" w:rsidRDefault="00E94B09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3D2A4A39" w14:textId="77777777" w:rsidR="00072712" w:rsidRPr="00864CB0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10595FC8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1A6E30F8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4ED66D40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4FBC2C49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0FBC1F1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644C5">
              <w:rPr>
                <w:rFonts w:ascii="Times New Roman" w:hAnsi="Times New Roman"/>
                <w:sz w:val="20"/>
                <w:szCs w:val="20"/>
              </w:rPr>
              <w:t>obecność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 na wykładach i </w:t>
            </w:r>
            <w:r>
              <w:rPr>
                <w:rFonts w:ascii="Times New Roman" w:hAnsi="Times New Roman"/>
                <w:sz w:val="20"/>
                <w:szCs w:val="20"/>
              </w:rPr>
              <w:t>ćwiczeniach</w:t>
            </w:r>
          </w:p>
          <w:p w14:paraId="554BF0B9" w14:textId="77777777" w:rsid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aktywny udział i </w:t>
            </w:r>
            <w:r w:rsidR="001A570A">
              <w:rPr>
                <w:rFonts w:ascii="Times New Roman" w:hAnsi="Times New Roman"/>
                <w:sz w:val="20"/>
                <w:szCs w:val="20"/>
              </w:rPr>
              <w:t xml:space="preserve">wykonanie zadań problemowych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podczas </w:t>
            </w:r>
            <w:r>
              <w:rPr>
                <w:rFonts w:ascii="Times New Roman" w:hAnsi="Times New Roman"/>
                <w:sz w:val="20"/>
                <w:szCs w:val="20"/>
              </w:rPr>
              <w:t>ćwiczeń</w:t>
            </w:r>
            <w:r w:rsidR="00CC45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A570A">
              <w:rPr>
                <w:rFonts w:ascii="Times New Roman" w:hAnsi="Times New Roman"/>
                <w:sz w:val="20"/>
                <w:szCs w:val="20"/>
              </w:rPr>
              <w:t>opracowanie narzędzia badawczego własnego autorstwa (ankieta),</w:t>
            </w:r>
          </w:p>
          <w:p w14:paraId="5D5ECF8F" w14:textId="77777777" w:rsidR="00864CB0" w:rsidRDefault="006C50B2" w:rsidP="0043309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A644C5">
              <w:rPr>
                <w:rFonts w:ascii="Times New Roman" w:hAnsi="Times New Roman"/>
                <w:sz w:val="20"/>
                <w:szCs w:val="20"/>
              </w:rPr>
              <w:t xml:space="preserve">w ramach wykładu: </w:t>
            </w:r>
            <w:r>
              <w:rPr>
                <w:rFonts w:ascii="Times New Roman" w:hAnsi="Times New Roman"/>
                <w:sz w:val="20"/>
                <w:szCs w:val="20"/>
              </w:rPr>
              <w:t>pozytywna ocena z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 xml:space="preserve">e sprawdzianu pisemnego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(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>test</w:t>
            </w:r>
            <w:r w:rsidR="001A570A">
              <w:rPr>
                <w:rFonts w:ascii="Times New Roman" w:hAnsi="Times New Roman"/>
                <w:sz w:val="20"/>
                <w:szCs w:val="20"/>
              </w:rPr>
              <w:t xml:space="preserve"> jednokrotnego wyboru</w:t>
            </w:r>
            <w:r w:rsidR="00A644C5">
              <w:rPr>
                <w:rFonts w:ascii="Times New Roman" w:hAnsi="Times New Roman"/>
                <w:sz w:val="20"/>
                <w:szCs w:val="20"/>
              </w:rPr>
              <w:t>, krótkie strukturyzowane pytania - SSQ</w:t>
            </w:r>
            <w:r w:rsidR="00B531C1">
              <w:rPr>
                <w:rFonts w:ascii="Times New Roman" w:hAnsi="Times New Roman"/>
                <w:sz w:val="20"/>
                <w:szCs w:val="20"/>
              </w:rPr>
              <w:t>)</w:t>
            </w:r>
            <w:r w:rsidR="001A570A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194D8AE7" w14:textId="77777777" w:rsidR="00B531C1" w:rsidRPr="00864CB0" w:rsidRDefault="00B531C1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132A05F9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3451B3F2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4E33CD2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1F59D072" w14:textId="77777777" w:rsidTr="003811AD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3D712AE6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3987872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7FA1F385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539E6BFF" w14:textId="77777777" w:rsidR="000B2349" w:rsidRPr="000B2349" w:rsidRDefault="000B2349" w:rsidP="000B23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231523F0" w14:textId="77777777" w:rsidTr="003811AD">
        <w:trPr>
          <w:trHeight w:val="275"/>
        </w:trPr>
        <w:tc>
          <w:tcPr>
            <w:tcW w:w="7293" w:type="dxa"/>
            <w:vAlign w:val="center"/>
          </w:tcPr>
          <w:p w14:paraId="0308260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14:paraId="6AA6FBC2" w14:textId="77777777" w:rsidR="000B2349" w:rsidRPr="000B2349" w:rsidRDefault="008B7D7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C74698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0C6A1003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7D106C3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7A14D631" w14:textId="77777777" w:rsidR="000B2349" w:rsidRPr="000B2349" w:rsidRDefault="008B7D7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C74698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0AB0CB4B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5BF5007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611F5946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07F34E5" w14:textId="77777777" w:rsidTr="003811AD">
        <w:trPr>
          <w:trHeight w:val="188"/>
        </w:trPr>
        <w:tc>
          <w:tcPr>
            <w:tcW w:w="7293" w:type="dxa"/>
            <w:vAlign w:val="center"/>
          </w:tcPr>
          <w:p w14:paraId="3B73AF3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6014FEC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A73AAEE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4B1D00C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32B45027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1D71730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5271403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5DB9F41E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CD56B04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73A162A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115389AD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F91DDA1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327768F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2A03D1BC" w14:textId="77777777" w:rsidR="000B2349" w:rsidRPr="000B2349" w:rsidRDefault="008B7D7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C74698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614848F5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49F05C8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251993D0" w14:textId="77777777" w:rsidR="000B2349" w:rsidRPr="000B2349" w:rsidRDefault="008B7D76" w:rsidP="008B7D7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</w:t>
            </w:r>
            <w:r w:rsid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</w:t>
            </w:r>
            <w:r w:rsidR="000B2349"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0B2349" w14:paraId="662CA1B4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2D23DA4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lastRenderedPageBreak/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53790E76" w14:textId="77777777" w:rsidR="000B2349" w:rsidRPr="00C3131E" w:rsidRDefault="008B7D76" w:rsidP="008B7D7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20/0,8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00254540" w14:textId="77777777" w:rsidTr="003811AD">
        <w:trPr>
          <w:trHeight w:val="313"/>
        </w:trPr>
        <w:tc>
          <w:tcPr>
            <w:tcW w:w="7293" w:type="dxa"/>
            <w:vAlign w:val="center"/>
          </w:tcPr>
          <w:p w14:paraId="5944524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2D14559D" w14:textId="77777777" w:rsidR="000B2349" w:rsidRPr="00C3131E" w:rsidRDefault="008B7D7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10/0,4ECTS</w:t>
            </w:r>
          </w:p>
        </w:tc>
      </w:tr>
      <w:tr w:rsidR="000B2349" w:rsidRPr="000B2349" w14:paraId="5268AC7C" w14:textId="77777777" w:rsidTr="003811AD">
        <w:trPr>
          <w:trHeight w:val="288"/>
        </w:trPr>
        <w:tc>
          <w:tcPr>
            <w:tcW w:w="7293" w:type="dxa"/>
            <w:vAlign w:val="center"/>
          </w:tcPr>
          <w:p w14:paraId="30DE5A3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5D3842D4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14ADF95A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A74FE"/>
    <w:multiLevelType w:val="hybridMultilevel"/>
    <w:tmpl w:val="11B2331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573133E0"/>
    <w:multiLevelType w:val="hybridMultilevel"/>
    <w:tmpl w:val="36C20A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427999"/>
    <w:multiLevelType w:val="hybridMultilevel"/>
    <w:tmpl w:val="701EC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5A26B9"/>
    <w:multiLevelType w:val="hybridMultilevel"/>
    <w:tmpl w:val="A680EB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05459317">
    <w:abstractNumId w:val="7"/>
  </w:num>
  <w:num w:numId="2" w16cid:durableId="331613503">
    <w:abstractNumId w:val="0"/>
  </w:num>
  <w:num w:numId="3" w16cid:durableId="886993756">
    <w:abstractNumId w:val="3"/>
  </w:num>
  <w:num w:numId="4" w16cid:durableId="973945193">
    <w:abstractNumId w:val="1"/>
  </w:num>
  <w:num w:numId="5" w16cid:durableId="1658462531">
    <w:abstractNumId w:val="2"/>
  </w:num>
  <w:num w:numId="6" w16cid:durableId="910576009">
    <w:abstractNumId w:val="5"/>
  </w:num>
  <w:num w:numId="7" w16cid:durableId="303170352">
    <w:abstractNumId w:val="4"/>
  </w:num>
  <w:num w:numId="8" w16cid:durableId="19596004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72712"/>
    <w:rsid w:val="00096310"/>
    <w:rsid w:val="00096D6E"/>
    <w:rsid w:val="000B2349"/>
    <w:rsid w:val="000B729D"/>
    <w:rsid w:val="000C36BE"/>
    <w:rsid w:val="000D253A"/>
    <w:rsid w:val="00115B9F"/>
    <w:rsid w:val="00150569"/>
    <w:rsid w:val="00175B2A"/>
    <w:rsid w:val="00186552"/>
    <w:rsid w:val="001A570A"/>
    <w:rsid w:val="001B34EB"/>
    <w:rsid w:val="002024FB"/>
    <w:rsid w:val="00254313"/>
    <w:rsid w:val="002A7B3F"/>
    <w:rsid w:val="003811AD"/>
    <w:rsid w:val="003A3800"/>
    <w:rsid w:val="003B2F28"/>
    <w:rsid w:val="003C133D"/>
    <w:rsid w:val="003D2DFE"/>
    <w:rsid w:val="003D7FBC"/>
    <w:rsid w:val="0041341E"/>
    <w:rsid w:val="00423484"/>
    <w:rsid w:val="00433092"/>
    <w:rsid w:val="005218EC"/>
    <w:rsid w:val="005A3EA0"/>
    <w:rsid w:val="005D3F1E"/>
    <w:rsid w:val="005D6D4B"/>
    <w:rsid w:val="0064152D"/>
    <w:rsid w:val="006A48C6"/>
    <w:rsid w:val="006C50B2"/>
    <w:rsid w:val="006D6821"/>
    <w:rsid w:val="006E2992"/>
    <w:rsid w:val="00772251"/>
    <w:rsid w:val="007958B5"/>
    <w:rsid w:val="007F42FA"/>
    <w:rsid w:val="0080106E"/>
    <w:rsid w:val="008058A8"/>
    <w:rsid w:val="00807231"/>
    <w:rsid w:val="00864CB0"/>
    <w:rsid w:val="008B7D76"/>
    <w:rsid w:val="008D0D68"/>
    <w:rsid w:val="008F2C38"/>
    <w:rsid w:val="0091200F"/>
    <w:rsid w:val="00960547"/>
    <w:rsid w:val="009B1E40"/>
    <w:rsid w:val="009E6BE2"/>
    <w:rsid w:val="009F7A82"/>
    <w:rsid w:val="00A04E8C"/>
    <w:rsid w:val="00A552BE"/>
    <w:rsid w:val="00A644C5"/>
    <w:rsid w:val="00AB49D9"/>
    <w:rsid w:val="00AE3E24"/>
    <w:rsid w:val="00B0496E"/>
    <w:rsid w:val="00B21FB3"/>
    <w:rsid w:val="00B531C1"/>
    <w:rsid w:val="00B57723"/>
    <w:rsid w:val="00B74231"/>
    <w:rsid w:val="00B823C4"/>
    <w:rsid w:val="00B91CD8"/>
    <w:rsid w:val="00BB32EE"/>
    <w:rsid w:val="00BD1758"/>
    <w:rsid w:val="00C24A4E"/>
    <w:rsid w:val="00C3131E"/>
    <w:rsid w:val="00C37354"/>
    <w:rsid w:val="00C74698"/>
    <w:rsid w:val="00CC4518"/>
    <w:rsid w:val="00D0055C"/>
    <w:rsid w:val="00D3078E"/>
    <w:rsid w:val="00D32F51"/>
    <w:rsid w:val="00D50A02"/>
    <w:rsid w:val="00D70CFB"/>
    <w:rsid w:val="00DC16B0"/>
    <w:rsid w:val="00DD4578"/>
    <w:rsid w:val="00DE0F65"/>
    <w:rsid w:val="00E00E30"/>
    <w:rsid w:val="00E07ED2"/>
    <w:rsid w:val="00E11B37"/>
    <w:rsid w:val="00E17F36"/>
    <w:rsid w:val="00E7748C"/>
    <w:rsid w:val="00E93B7A"/>
    <w:rsid w:val="00E94B09"/>
    <w:rsid w:val="00EA323E"/>
    <w:rsid w:val="00F21E21"/>
    <w:rsid w:val="00F30F1D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C61E1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0106E"/>
    <w:pPr>
      <w:ind w:left="720"/>
      <w:contextualSpacing/>
    </w:pPr>
  </w:style>
  <w:style w:type="paragraph" w:customStyle="1" w:styleId="PKTpunkt">
    <w:name w:val="PKT – punkt"/>
    <w:uiPriority w:val="99"/>
    <w:qFormat/>
    <w:rsid w:val="00EA323E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customStyle="1" w:styleId="Zawartotabeli">
    <w:name w:val="Zawartość tabeli"/>
    <w:basedOn w:val="Normalny"/>
    <w:rsid w:val="00186552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1231</Words>
  <Characters>7389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28</cp:revision>
  <dcterms:created xsi:type="dcterms:W3CDTF">2021-11-08T16:48:00Z</dcterms:created>
  <dcterms:modified xsi:type="dcterms:W3CDTF">2024-11-17T16:13:00Z</dcterms:modified>
</cp:coreProperties>
</file>