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33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1565"/>
        <w:gridCol w:w="82"/>
        <w:gridCol w:w="1074"/>
        <w:gridCol w:w="1429"/>
        <w:gridCol w:w="1430"/>
        <w:gridCol w:w="1429"/>
        <w:gridCol w:w="1502"/>
      </w:tblGrid>
      <w:tr w:rsidR="00072712" w:rsidRPr="00BD2096" w:rsidTr="00026A58">
        <w:trPr>
          <w:trHeight w:val="1602"/>
        </w:trPr>
        <w:tc>
          <w:tcPr>
            <w:tcW w:w="9433" w:type="dxa"/>
            <w:gridSpan w:val="8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-58420</wp:posOffset>
                  </wp:positionV>
                  <wp:extent cx="2355850" cy="708660"/>
                  <wp:effectExtent l="0" t="0" r="635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585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026A58">
        <w:trPr>
          <w:trHeight w:val="561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08015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PATOLOGIA</w:t>
            </w:r>
          </w:p>
        </w:tc>
      </w:tr>
      <w:tr w:rsidR="00072712" w:rsidRPr="00BD2096" w:rsidTr="00026A58">
        <w:trPr>
          <w:trHeight w:val="495"/>
        </w:trPr>
        <w:tc>
          <w:tcPr>
            <w:tcW w:w="9433" w:type="dxa"/>
            <w:gridSpan w:val="8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026A58">
        <w:trPr>
          <w:trHeight w:val="242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026A58">
        <w:trPr>
          <w:trHeight w:val="270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026A58">
        <w:trPr>
          <w:trHeight w:val="416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Pierwszego stopnia</w:t>
            </w:r>
          </w:p>
        </w:tc>
      </w:tr>
      <w:tr w:rsidR="00072712" w:rsidRPr="00BD2096" w:rsidTr="00026A58">
        <w:trPr>
          <w:trHeight w:val="125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026A58">
        <w:trPr>
          <w:trHeight w:val="402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026A58">
        <w:trPr>
          <w:trHeight w:val="323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026A58">
        <w:trPr>
          <w:trHeight w:val="565"/>
        </w:trPr>
        <w:tc>
          <w:tcPr>
            <w:tcW w:w="9433" w:type="dxa"/>
            <w:gridSpan w:val="8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026A58">
        <w:trPr>
          <w:trHeight w:val="343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BD2096" w:rsidTr="00026A58">
        <w:trPr>
          <w:trHeight w:val="391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F3199C" w:rsidRDefault="00F3199C" w:rsidP="00F3199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Nauki podstawowe</w:t>
            </w:r>
            <w:r w:rsidR="0080531B" w:rsidRPr="00F319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2712" w:rsidRPr="00BD2096" w:rsidTr="00026A58">
        <w:trPr>
          <w:trHeight w:val="411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026A58">
        <w:trPr>
          <w:trHeight w:val="600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080152" w:rsidP="000801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6254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BD2096" w:rsidTr="00026A58">
        <w:trPr>
          <w:trHeight w:val="524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1F6597" w:rsidP="00FF5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 zakresu 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biologii ze szkoły średniej </w:t>
            </w:r>
          </w:p>
        </w:tc>
      </w:tr>
      <w:tr w:rsidR="00072712" w:rsidRPr="00BD2096" w:rsidTr="00026A58">
        <w:trPr>
          <w:trHeight w:val="262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F30F1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026A58">
        <w:trPr>
          <w:trHeight w:val="457"/>
        </w:trPr>
        <w:tc>
          <w:tcPr>
            <w:tcW w:w="9433" w:type="dxa"/>
            <w:gridSpan w:val="8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026A58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026A58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DF35E5" w:rsidRPr="00BD2096" w:rsidRDefault="00254A10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08015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08015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08015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72712" w:rsidRPr="00BD2096" w:rsidTr="00026A58">
        <w:trPr>
          <w:trHeight w:val="3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7C1845" w:rsidRPr="00BD2096" w:rsidRDefault="00072712" w:rsidP="000801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2F3A7A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26A58" w:rsidRPr="00BD2096" w:rsidTr="00026A58">
        <w:trPr>
          <w:trHeight w:val="3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026A58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026A58">
        <w:trPr>
          <w:trHeight w:val="600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DF35E5" w:rsidRPr="00BD2096" w:rsidRDefault="00026A58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ykład - wykład konwersatoryjny, wykład problemowy, </w:t>
            </w:r>
          </w:p>
          <w:p w:rsidR="007C1845" w:rsidRPr="00BD2096" w:rsidRDefault="00D919C1" w:rsidP="000801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  <w:r w:rsidR="001F659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przypadków</w:t>
            </w:r>
            <w:r w:rsid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; </w:t>
            </w:r>
          </w:p>
        </w:tc>
      </w:tr>
      <w:tr w:rsidR="00072712" w:rsidRPr="00BD2096" w:rsidTr="00026A58">
        <w:trPr>
          <w:trHeight w:val="5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2A7B3F" w:rsidRPr="00BD2096" w:rsidRDefault="00026A58" w:rsidP="0008015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  <w:r w:rsidR="008420E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1F659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8015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egzamin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BD2096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53210E" w:rsidRPr="0053210E" w:rsidRDefault="0053210E" w:rsidP="0053210E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3210E">
              <w:rPr>
                <w:rFonts w:ascii="Arial" w:hAnsi="Arial" w:cs="Arial"/>
                <w:sz w:val="20"/>
                <w:szCs w:val="20"/>
              </w:rPr>
              <w:t xml:space="preserve">Zahorska-Markiewicz B, </w:t>
            </w:r>
            <w:proofErr w:type="spellStart"/>
            <w:r w:rsidRPr="0053210E">
              <w:rPr>
                <w:rFonts w:ascii="Arial" w:hAnsi="Arial" w:cs="Arial"/>
                <w:sz w:val="20"/>
                <w:szCs w:val="20"/>
              </w:rPr>
              <w:t>Małecka-Tendera</w:t>
            </w:r>
            <w:proofErr w:type="spellEnd"/>
            <w:r w:rsidRPr="0053210E">
              <w:rPr>
                <w:rFonts w:ascii="Arial" w:hAnsi="Arial" w:cs="Arial"/>
                <w:sz w:val="20"/>
                <w:szCs w:val="20"/>
              </w:rPr>
              <w:t xml:space="preserve"> E. Patofizjologia kliniczna. </w:t>
            </w:r>
            <w:proofErr w:type="spellStart"/>
            <w:r w:rsidRPr="0053210E">
              <w:rPr>
                <w:rFonts w:ascii="Arial" w:hAnsi="Arial" w:cs="Arial"/>
                <w:sz w:val="20"/>
                <w:szCs w:val="20"/>
              </w:rPr>
              <w:t>Edra</w:t>
            </w:r>
            <w:proofErr w:type="spellEnd"/>
            <w:r w:rsidRPr="0053210E">
              <w:rPr>
                <w:rFonts w:ascii="Arial" w:hAnsi="Arial" w:cs="Arial"/>
                <w:sz w:val="20"/>
                <w:szCs w:val="20"/>
              </w:rPr>
              <w:t xml:space="preserve"> Urban &amp; Partner, 2020</w:t>
            </w:r>
          </w:p>
          <w:p w:rsidR="00B37986" w:rsidRPr="00BD2096" w:rsidRDefault="0053210E" w:rsidP="005321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3210E">
              <w:rPr>
                <w:rFonts w:ascii="Arial" w:hAnsi="Arial" w:cs="Arial"/>
                <w:sz w:val="20"/>
                <w:szCs w:val="20"/>
              </w:rPr>
              <w:t>Guzek JW. Patofizjologia człowieka w zarysie. PZWL 2016.</w:t>
            </w:r>
          </w:p>
        </w:tc>
      </w:tr>
      <w:tr w:rsidR="00447D41" w:rsidRPr="00BD2096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Pr="00BD2096" w:rsidRDefault="0053210E" w:rsidP="005321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Maśliski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S.,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Ryżewski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J., </w:t>
            </w:r>
            <w:r w:rsidRPr="0053210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Patofizjologia. Wydawnictwo Lekarskie PZWL 2012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Cele przedmiotu</w:t>
            </w:r>
          </w:p>
        </w:tc>
      </w:tr>
      <w:tr w:rsidR="00447D41" w:rsidRPr="00BD2096" w:rsidTr="00B16648">
        <w:trPr>
          <w:trHeight w:val="831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BD2096" w:rsidRDefault="006E1B6F" w:rsidP="00080152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Głównym celem modułu</w:t>
            </w:r>
            <w:r w:rsidR="00867842"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jest </w:t>
            </w:r>
            <w:r w:rsidR="00080152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wyjaśnienie </w:t>
            </w:r>
            <w:r w:rsidR="00080152" w:rsidRPr="00080152">
              <w:rPr>
                <w:rFonts w:ascii="Arial" w:hAnsi="Arial" w:cs="Arial"/>
                <w:bCs/>
                <w:snapToGrid w:val="0"/>
                <w:sz w:val="20"/>
                <w:szCs w:val="20"/>
              </w:rPr>
              <w:t>podstaw patofizjologii ogólnej i etiopatogenezy najważniejszych jednostek chorobowych ze zwróceniem szczegó</w:t>
            </w:r>
            <w:r w:rsidR="00080152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lnej uwagi na ich patomechanizm. 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5A036D" w:rsidRPr="005A036D" w:rsidRDefault="00EB3078" w:rsidP="005A03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5A036D" w:rsidRPr="005A036D">
              <w:rPr>
                <w:rFonts w:ascii="Arial" w:hAnsi="Arial" w:cs="Arial"/>
                <w:sz w:val="20"/>
                <w:szCs w:val="20"/>
              </w:rPr>
              <w:t>Patofizjologia homeostazy. Zapalenie</w:t>
            </w:r>
            <w:r w:rsidR="005A036D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5A036D" w:rsidRPr="005A036D" w:rsidRDefault="005A036D" w:rsidP="005A03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36D">
              <w:rPr>
                <w:rFonts w:ascii="Arial" w:hAnsi="Arial" w:cs="Arial"/>
                <w:sz w:val="20"/>
                <w:szCs w:val="20"/>
              </w:rPr>
              <w:t>2. Alergie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A036D" w:rsidRPr="005A036D" w:rsidRDefault="005A036D" w:rsidP="005A03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36D">
              <w:rPr>
                <w:rFonts w:ascii="Arial" w:hAnsi="Arial" w:cs="Arial"/>
                <w:sz w:val="20"/>
                <w:szCs w:val="20"/>
              </w:rPr>
              <w:t>3. Zaburzenia termoregulacji</w:t>
            </w:r>
            <w:r w:rsidR="00BC0A1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A036D" w:rsidRPr="005A036D" w:rsidRDefault="005A036D" w:rsidP="005A03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36D">
              <w:rPr>
                <w:rFonts w:ascii="Arial" w:hAnsi="Arial" w:cs="Arial"/>
                <w:sz w:val="20"/>
                <w:szCs w:val="20"/>
              </w:rPr>
              <w:t>4. Gospodarka wodno-elektrolitowa i kwasowo-zasadowa</w:t>
            </w:r>
            <w:r w:rsidR="00BC0A1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A036D" w:rsidRPr="005A036D" w:rsidRDefault="005A036D" w:rsidP="005A03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036D">
              <w:rPr>
                <w:rFonts w:ascii="Arial" w:hAnsi="Arial" w:cs="Arial"/>
                <w:sz w:val="20"/>
                <w:szCs w:val="20"/>
              </w:rPr>
              <w:t>5. Patofizjologia układu krwiotwórczego</w:t>
            </w:r>
          </w:p>
          <w:p w:rsidR="005A036D" w:rsidRPr="005A036D" w:rsidRDefault="00BC0A1A" w:rsidP="005A03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5A036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A036D" w:rsidRPr="005A036D">
              <w:rPr>
                <w:rFonts w:ascii="Arial" w:hAnsi="Arial" w:cs="Arial"/>
                <w:sz w:val="20"/>
                <w:szCs w:val="20"/>
              </w:rPr>
              <w:t>Patofizjologia układu krążenia</w:t>
            </w:r>
          </w:p>
          <w:p w:rsidR="005A036D" w:rsidRPr="005A036D" w:rsidRDefault="00BC0A1A" w:rsidP="005A03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5A036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A036D" w:rsidRPr="005A036D">
              <w:rPr>
                <w:rFonts w:ascii="Arial" w:hAnsi="Arial" w:cs="Arial"/>
                <w:sz w:val="20"/>
                <w:szCs w:val="20"/>
              </w:rPr>
              <w:t>Patofizjologia układu oddechowego</w:t>
            </w:r>
          </w:p>
          <w:p w:rsidR="005A036D" w:rsidRDefault="00BC0A1A" w:rsidP="005A03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5A036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A036D" w:rsidRPr="005A036D">
              <w:rPr>
                <w:rFonts w:ascii="Arial" w:hAnsi="Arial" w:cs="Arial"/>
                <w:sz w:val="20"/>
                <w:szCs w:val="20"/>
              </w:rPr>
              <w:t>Pa</w:t>
            </w:r>
            <w:r w:rsidR="005A036D">
              <w:rPr>
                <w:rFonts w:ascii="Arial" w:hAnsi="Arial" w:cs="Arial"/>
                <w:sz w:val="20"/>
                <w:szCs w:val="20"/>
              </w:rPr>
              <w:t>tofizjologia układu pokarmowego</w:t>
            </w:r>
          </w:p>
          <w:p w:rsidR="005A036D" w:rsidRPr="005A036D" w:rsidRDefault="00BC0A1A" w:rsidP="005A03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5A036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A036D" w:rsidRPr="005A036D">
              <w:rPr>
                <w:rFonts w:ascii="Arial" w:hAnsi="Arial" w:cs="Arial"/>
                <w:sz w:val="20"/>
                <w:szCs w:val="20"/>
              </w:rPr>
              <w:t>Patofizjologia układu wydalniczego</w:t>
            </w:r>
          </w:p>
          <w:p w:rsidR="005A036D" w:rsidRPr="005A036D" w:rsidRDefault="00BC0A1A" w:rsidP="005A03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5A036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A036D" w:rsidRPr="005A036D">
              <w:rPr>
                <w:rFonts w:ascii="Arial" w:hAnsi="Arial" w:cs="Arial"/>
                <w:sz w:val="20"/>
                <w:szCs w:val="20"/>
              </w:rPr>
              <w:t xml:space="preserve">Patofizjologia układu dokrewnego </w:t>
            </w:r>
          </w:p>
          <w:p w:rsidR="005A036D" w:rsidRPr="005A036D" w:rsidRDefault="00BC0A1A" w:rsidP="005A036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5A036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A036D" w:rsidRPr="005A036D">
              <w:rPr>
                <w:rFonts w:ascii="Arial" w:hAnsi="Arial" w:cs="Arial"/>
                <w:sz w:val="20"/>
                <w:szCs w:val="20"/>
              </w:rPr>
              <w:t xml:space="preserve">Patofizjologia układu nerwowego </w:t>
            </w:r>
          </w:p>
          <w:p w:rsidR="00686EC2" w:rsidRPr="00BD2096" w:rsidRDefault="00BC0A1A" w:rsidP="00B23BF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  <w:r w:rsidR="005A036D">
              <w:rPr>
                <w:rFonts w:ascii="Arial" w:hAnsi="Arial" w:cs="Arial"/>
                <w:sz w:val="20"/>
                <w:szCs w:val="20"/>
              </w:rPr>
              <w:t xml:space="preserve">. Patofizjologia wstrząsu. </w:t>
            </w:r>
          </w:p>
        </w:tc>
      </w:tr>
    </w:tbl>
    <w:p w:rsidR="00867842" w:rsidRPr="00BD2096" w:rsidRDefault="0086784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5E40" w:rsidRPr="00BD2096" w:rsidRDefault="00C45E40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A551E7" w:rsidRPr="00BD2096" w:rsidTr="00C52F06">
        <w:trPr>
          <w:trHeight w:val="313"/>
        </w:trPr>
        <w:tc>
          <w:tcPr>
            <w:tcW w:w="1352" w:type="dxa"/>
            <w:shd w:val="clear" w:color="auto" w:fill="auto"/>
          </w:tcPr>
          <w:p w:rsidR="00A551E7" w:rsidRPr="00A551E7" w:rsidRDefault="00A551E7" w:rsidP="00A551E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0"/>
              </w:rPr>
            </w:pPr>
            <w:r w:rsidRPr="00A551E7">
              <w:rPr>
                <w:rFonts w:ascii="Arial" w:hAnsi="Arial" w:cs="Arial"/>
                <w:bCs/>
                <w:sz w:val="20"/>
              </w:rPr>
              <w:t>A.W46.</w:t>
            </w:r>
          </w:p>
        </w:tc>
        <w:tc>
          <w:tcPr>
            <w:tcW w:w="6380" w:type="dxa"/>
            <w:shd w:val="clear" w:color="auto" w:fill="auto"/>
          </w:tcPr>
          <w:p w:rsidR="00A551E7" w:rsidRPr="00A551E7" w:rsidRDefault="00A551E7" w:rsidP="00A551E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A551E7">
              <w:rPr>
                <w:rFonts w:ascii="Arial" w:hAnsi="Arial" w:cs="Arial"/>
                <w:sz w:val="20"/>
              </w:rPr>
              <w:t>patofizjologię narządów i układów organizmu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A551E7" w:rsidRPr="00BD2096" w:rsidTr="00C52F06">
        <w:trPr>
          <w:trHeight w:val="313"/>
        </w:trPr>
        <w:tc>
          <w:tcPr>
            <w:tcW w:w="1352" w:type="dxa"/>
            <w:shd w:val="clear" w:color="auto" w:fill="auto"/>
          </w:tcPr>
          <w:p w:rsidR="00A551E7" w:rsidRPr="00A551E7" w:rsidRDefault="00A551E7" w:rsidP="00A551E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0"/>
              </w:rPr>
            </w:pPr>
            <w:r w:rsidRPr="00A551E7">
              <w:rPr>
                <w:rFonts w:ascii="Arial" w:hAnsi="Arial" w:cs="Arial"/>
                <w:bCs/>
                <w:sz w:val="20"/>
              </w:rPr>
              <w:t>A.W47.</w:t>
            </w:r>
          </w:p>
        </w:tc>
        <w:tc>
          <w:tcPr>
            <w:tcW w:w="6380" w:type="dxa"/>
            <w:shd w:val="clear" w:color="auto" w:fill="auto"/>
          </w:tcPr>
          <w:p w:rsidR="00A551E7" w:rsidRPr="00A551E7" w:rsidRDefault="00A551E7" w:rsidP="00A551E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A551E7">
              <w:rPr>
                <w:rFonts w:ascii="Arial" w:hAnsi="Arial" w:cs="Arial"/>
                <w:sz w:val="20"/>
              </w:rPr>
              <w:t>szczegółowe zasady rozpoznawania i leczenia wstrząsu oraz jego rodzaje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A551E7" w:rsidRPr="00BD2096" w:rsidTr="00C52F06">
        <w:trPr>
          <w:trHeight w:val="313"/>
        </w:trPr>
        <w:tc>
          <w:tcPr>
            <w:tcW w:w="1352" w:type="dxa"/>
            <w:shd w:val="clear" w:color="auto" w:fill="auto"/>
          </w:tcPr>
          <w:p w:rsidR="00A551E7" w:rsidRPr="00A551E7" w:rsidRDefault="00A551E7" w:rsidP="00A551E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0"/>
              </w:rPr>
            </w:pPr>
            <w:r w:rsidRPr="00A551E7">
              <w:rPr>
                <w:rFonts w:ascii="Arial" w:hAnsi="Arial" w:cs="Arial"/>
                <w:bCs/>
                <w:sz w:val="20"/>
              </w:rPr>
              <w:t>A.W48.</w:t>
            </w:r>
          </w:p>
        </w:tc>
        <w:tc>
          <w:tcPr>
            <w:tcW w:w="6380" w:type="dxa"/>
            <w:shd w:val="clear" w:color="auto" w:fill="auto"/>
          </w:tcPr>
          <w:p w:rsidR="00A551E7" w:rsidRPr="00A551E7" w:rsidRDefault="00A551E7" w:rsidP="00A551E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A551E7">
              <w:rPr>
                <w:rFonts w:ascii="Arial" w:hAnsi="Arial" w:cs="Arial"/>
                <w:sz w:val="20"/>
              </w:rPr>
              <w:t>podstawowe pojęcia z zakresu patologii ogólnej dotyczące zmian wstecznych, zmian postępowych i zapaleń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A551E7" w:rsidRPr="00BD2096" w:rsidTr="00C52F06">
        <w:trPr>
          <w:trHeight w:val="313"/>
        </w:trPr>
        <w:tc>
          <w:tcPr>
            <w:tcW w:w="1352" w:type="dxa"/>
            <w:shd w:val="clear" w:color="auto" w:fill="auto"/>
          </w:tcPr>
          <w:p w:rsidR="00A551E7" w:rsidRPr="00A551E7" w:rsidRDefault="00A551E7" w:rsidP="00A551E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0"/>
              </w:rPr>
            </w:pPr>
            <w:r w:rsidRPr="00A551E7">
              <w:rPr>
                <w:rFonts w:ascii="Arial" w:hAnsi="Arial" w:cs="Arial"/>
                <w:bCs/>
                <w:sz w:val="20"/>
              </w:rPr>
              <w:t>A.W49.</w:t>
            </w:r>
          </w:p>
        </w:tc>
        <w:tc>
          <w:tcPr>
            <w:tcW w:w="6380" w:type="dxa"/>
            <w:shd w:val="clear" w:color="auto" w:fill="auto"/>
          </w:tcPr>
          <w:p w:rsidR="00A551E7" w:rsidRPr="00A551E7" w:rsidRDefault="00A551E7" w:rsidP="00A551E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A551E7">
              <w:rPr>
                <w:rFonts w:ascii="Arial" w:hAnsi="Arial" w:cs="Arial"/>
                <w:sz w:val="20"/>
              </w:rPr>
              <w:t>wybrane zagadnienia z zakresu patologii narządowej układu nerwowego, pokarmowego i moczowo-płciowego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737FA4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37FA4" w:rsidRPr="00BD2096" w:rsidRDefault="00737FA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A551E7" w:rsidRPr="00BD2096" w:rsidTr="00901603">
        <w:trPr>
          <w:trHeight w:val="534"/>
        </w:trPr>
        <w:tc>
          <w:tcPr>
            <w:tcW w:w="1352" w:type="dxa"/>
            <w:shd w:val="clear" w:color="auto" w:fill="auto"/>
          </w:tcPr>
          <w:p w:rsidR="00A551E7" w:rsidRPr="00A551E7" w:rsidRDefault="00A551E7" w:rsidP="00A551E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0"/>
              </w:rPr>
            </w:pPr>
            <w:r w:rsidRPr="00A551E7">
              <w:rPr>
                <w:rFonts w:ascii="Arial" w:hAnsi="Arial" w:cs="Arial"/>
                <w:bCs/>
                <w:sz w:val="20"/>
              </w:rPr>
              <w:t>A.U4.</w:t>
            </w:r>
          </w:p>
        </w:tc>
        <w:tc>
          <w:tcPr>
            <w:tcW w:w="6380" w:type="dxa"/>
            <w:shd w:val="clear" w:color="auto" w:fill="auto"/>
          </w:tcPr>
          <w:p w:rsidR="00A551E7" w:rsidRPr="00A551E7" w:rsidRDefault="00A551E7" w:rsidP="00A551E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A551E7">
              <w:rPr>
                <w:rFonts w:ascii="Arial" w:hAnsi="Arial" w:cs="Arial"/>
                <w:sz w:val="20"/>
              </w:rPr>
              <w:t>rozpoznawać patofizjologiczne podstawy niewydolności układu krążenia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 S</w:t>
            </w:r>
          </w:p>
        </w:tc>
      </w:tr>
      <w:tr w:rsidR="00A551E7" w:rsidRPr="00BD2096" w:rsidTr="00901603">
        <w:trPr>
          <w:trHeight w:val="300"/>
        </w:trPr>
        <w:tc>
          <w:tcPr>
            <w:tcW w:w="1352" w:type="dxa"/>
            <w:shd w:val="clear" w:color="auto" w:fill="auto"/>
          </w:tcPr>
          <w:p w:rsidR="00A551E7" w:rsidRPr="00A551E7" w:rsidRDefault="00A551E7" w:rsidP="00A551E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0"/>
              </w:rPr>
            </w:pPr>
            <w:r w:rsidRPr="00A551E7">
              <w:rPr>
                <w:rFonts w:ascii="Arial" w:hAnsi="Arial" w:cs="Arial"/>
                <w:bCs/>
                <w:sz w:val="20"/>
              </w:rPr>
              <w:t>A.U5.</w:t>
            </w:r>
          </w:p>
        </w:tc>
        <w:tc>
          <w:tcPr>
            <w:tcW w:w="6380" w:type="dxa"/>
            <w:shd w:val="clear" w:color="auto" w:fill="auto"/>
          </w:tcPr>
          <w:p w:rsidR="00A551E7" w:rsidRPr="00A551E7" w:rsidRDefault="00A551E7" w:rsidP="00A551E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A551E7">
              <w:rPr>
                <w:rFonts w:ascii="Arial" w:hAnsi="Arial" w:cs="Arial"/>
                <w:sz w:val="20"/>
              </w:rPr>
              <w:t>rozpoznawać zaburzenia trawienia, z uwzględnieniem roli enzymów, w tym podstawowe zaburzenia enzymów trawiennych, oraz określać skutki tych zaburzeń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 S</w:t>
            </w:r>
          </w:p>
        </w:tc>
      </w:tr>
      <w:tr w:rsidR="00A551E7" w:rsidRPr="00BD2096" w:rsidTr="00901603">
        <w:trPr>
          <w:trHeight w:val="300"/>
        </w:trPr>
        <w:tc>
          <w:tcPr>
            <w:tcW w:w="1352" w:type="dxa"/>
            <w:shd w:val="clear" w:color="auto" w:fill="auto"/>
          </w:tcPr>
          <w:p w:rsidR="00A551E7" w:rsidRPr="00A551E7" w:rsidRDefault="00A551E7" w:rsidP="00A551E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0"/>
              </w:rPr>
            </w:pPr>
            <w:r w:rsidRPr="00A551E7">
              <w:rPr>
                <w:rFonts w:ascii="Arial" w:hAnsi="Arial" w:cs="Arial"/>
                <w:bCs/>
                <w:sz w:val="20"/>
              </w:rPr>
              <w:t>A.U6.</w:t>
            </w:r>
          </w:p>
        </w:tc>
        <w:tc>
          <w:tcPr>
            <w:tcW w:w="6380" w:type="dxa"/>
            <w:shd w:val="clear" w:color="auto" w:fill="auto"/>
          </w:tcPr>
          <w:p w:rsidR="00A551E7" w:rsidRPr="00A551E7" w:rsidRDefault="00A551E7" w:rsidP="00A551E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A551E7">
              <w:rPr>
                <w:rFonts w:ascii="Arial" w:hAnsi="Arial" w:cs="Arial"/>
                <w:sz w:val="20"/>
              </w:rPr>
              <w:t>rozpoznawać zaburzenia czynności nerek i ich wpływ na homeostazę organizmu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, S</w:t>
            </w:r>
          </w:p>
        </w:tc>
      </w:tr>
      <w:tr w:rsidR="00A551E7" w:rsidRPr="00BD2096" w:rsidTr="00901603">
        <w:trPr>
          <w:trHeight w:val="300"/>
        </w:trPr>
        <w:tc>
          <w:tcPr>
            <w:tcW w:w="1352" w:type="dxa"/>
            <w:shd w:val="clear" w:color="auto" w:fill="auto"/>
          </w:tcPr>
          <w:p w:rsidR="00A551E7" w:rsidRPr="00A551E7" w:rsidRDefault="00A551E7" w:rsidP="00A551E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bCs/>
                <w:sz w:val="20"/>
              </w:rPr>
            </w:pPr>
            <w:r w:rsidRPr="00A551E7">
              <w:rPr>
                <w:rFonts w:ascii="Arial" w:hAnsi="Arial" w:cs="Arial"/>
                <w:bCs/>
                <w:sz w:val="20"/>
              </w:rPr>
              <w:t>A.U17.</w:t>
            </w:r>
          </w:p>
        </w:tc>
        <w:tc>
          <w:tcPr>
            <w:tcW w:w="6380" w:type="dxa"/>
            <w:shd w:val="clear" w:color="auto" w:fill="auto"/>
          </w:tcPr>
          <w:p w:rsidR="00A551E7" w:rsidRPr="00A551E7" w:rsidRDefault="00A551E7" w:rsidP="00A551E7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A551E7">
              <w:rPr>
                <w:rFonts w:ascii="Arial" w:hAnsi="Arial" w:cs="Arial"/>
                <w:sz w:val="20"/>
              </w:rPr>
              <w:t>wiązać zmiany patologiczne stwierdzane w badaniu przedmiotowym ze zmianami zachodzącymi na poziomie komórkowym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W, S</w:t>
            </w:r>
          </w:p>
        </w:tc>
      </w:tr>
      <w:tr w:rsidR="00A551E7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A551E7" w:rsidRPr="00BD2096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K.05.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A551E7" w:rsidRPr="00BD2096" w:rsidRDefault="00A551E7" w:rsidP="00A551E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dostrzegania i rozpoznania własnych ograniczeń, dokonywania samooceny deficytów i potrzeb edukacyjnych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S</w:t>
            </w:r>
          </w:p>
        </w:tc>
      </w:tr>
      <w:tr w:rsidR="00A551E7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A551E7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A551E7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A551E7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A551E7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A551E7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A551E7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551E7" w:rsidRPr="00BD2096" w:rsidRDefault="00A551E7" w:rsidP="00A551E7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447D41">
        <w:trPr>
          <w:trHeight w:val="1349"/>
        </w:trPr>
        <w:tc>
          <w:tcPr>
            <w:tcW w:w="9511" w:type="dxa"/>
            <w:shd w:val="clear" w:color="000000" w:fill="FFFFFF"/>
            <w:vAlign w:val="center"/>
          </w:tcPr>
          <w:p w:rsidR="00864CB0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lastRenderedPageBreak/>
              <w:t>Warunki uzyskania zaliczenia przedmiotu:</w:t>
            </w:r>
          </w:p>
          <w:p w:rsidR="00CF56A2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BD2096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 xml:space="preserve">pozytywna ocena z 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>egzaminu</w:t>
            </w:r>
            <w:r w:rsidR="001437CA">
              <w:rPr>
                <w:rFonts w:ascii="Arial" w:hAnsi="Arial" w:cs="Arial"/>
                <w:sz w:val="20"/>
                <w:szCs w:val="20"/>
              </w:rPr>
              <w:t xml:space="preserve"> lub zaliczenia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BD2096">
              <w:rPr>
                <w:rFonts w:ascii="Arial" w:hAnsi="Arial" w:cs="Arial"/>
                <w:sz w:val="20"/>
                <w:szCs w:val="20"/>
              </w:rPr>
              <w:t>pisemnego</w:t>
            </w:r>
            <w:r w:rsidR="00C86915" w:rsidRPr="00BD2096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B531C1" w:rsidRPr="00BD2096" w:rsidRDefault="00CF56A2" w:rsidP="00FF5E6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- </w:t>
            </w:r>
            <w:r w:rsidR="00C86915" w:rsidRPr="00BD2096">
              <w:rPr>
                <w:rFonts w:ascii="Arial" w:hAnsi="Arial" w:cs="Arial"/>
                <w:sz w:val="20"/>
                <w:szCs w:val="20"/>
              </w:rPr>
              <w:t xml:space="preserve">obecność na ćwiczeniach, aktywny udział w zajęciach, </w:t>
            </w:r>
            <w:r w:rsidR="00FF5E62">
              <w:rPr>
                <w:rFonts w:ascii="Arial" w:hAnsi="Arial" w:cs="Arial"/>
                <w:sz w:val="20"/>
                <w:szCs w:val="20"/>
              </w:rPr>
              <w:t xml:space="preserve">zaliczenie 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>kol</w:t>
            </w:r>
            <w:r w:rsidR="00FF5E62">
              <w:rPr>
                <w:rFonts w:ascii="Arial" w:hAnsi="Arial" w:cs="Arial"/>
                <w:sz w:val="20"/>
                <w:szCs w:val="20"/>
              </w:rPr>
              <w:t>okwiów cząstkowych lub wykonanie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zadań praktycznych</w:t>
            </w:r>
            <w:r w:rsidR="00C86915" w:rsidRPr="00BD209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>przedłużona obserwacja przez nauczyciela</w:t>
            </w:r>
            <w:r w:rsidR="00FF5E62">
              <w:rPr>
                <w:rFonts w:ascii="Arial" w:hAnsi="Arial" w:cs="Arial"/>
                <w:sz w:val="20"/>
                <w:szCs w:val="20"/>
              </w:rPr>
              <w:t xml:space="preserve"> prowadzącego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370027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370027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3811AD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:rsidR="000B2349" w:rsidRPr="00BD2096" w:rsidRDefault="00310F42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:rsidR="000B2349" w:rsidRPr="00BD2096" w:rsidRDefault="00DA2788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:rsidR="000B2349" w:rsidRPr="00BD2096" w:rsidRDefault="00DA2788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50h/2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:rsidR="000B2349" w:rsidRPr="00BD2096" w:rsidRDefault="00DA2788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1,</w:t>
            </w:r>
            <w:bookmarkStart w:id="0" w:name="_GoBack"/>
            <w:bookmarkEnd w:id="0"/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2ECTS</w:t>
            </w:r>
          </w:p>
        </w:tc>
      </w:tr>
      <w:tr w:rsidR="000B2349" w:rsidRPr="00BD2096" w:rsidTr="003811AD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7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0"/>
  </w:num>
  <w:num w:numId="7">
    <w:abstractNumId w:val="13"/>
  </w:num>
  <w:num w:numId="8">
    <w:abstractNumId w:val="13"/>
  </w:num>
  <w:num w:numId="9">
    <w:abstractNumId w:val="14"/>
  </w:num>
  <w:num w:numId="10">
    <w:abstractNumId w:val="5"/>
  </w:num>
  <w:num w:numId="11">
    <w:abstractNumId w:val="11"/>
  </w:num>
  <w:num w:numId="12">
    <w:abstractNumId w:val="6"/>
  </w:num>
  <w:num w:numId="13">
    <w:abstractNumId w:val="2"/>
  </w:num>
  <w:num w:numId="14">
    <w:abstractNumId w:val="1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26A58"/>
    <w:rsid w:val="00042C31"/>
    <w:rsid w:val="00072712"/>
    <w:rsid w:val="00080152"/>
    <w:rsid w:val="00096310"/>
    <w:rsid w:val="000B2349"/>
    <w:rsid w:val="000B729D"/>
    <w:rsid w:val="000D253A"/>
    <w:rsid w:val="000E06B6"/>
    <w:rsid w:val="001051EE"/>
    <w:rsid w:val="00115B9F"/>
    <w:rsid w:val="0013437B"/>
    <w:rsid w:val="00134524"/>
    <w:rsid w:val="001437CA"/>
    <w:rsid w:val="00150569"/>
    <w:rsid w:val="00153EAE"/>
    <w:rsid w:val="00175B2A"/>
    <w:rsid w:val="001B34EB"/>
    <w:rsid w:val="001F42A7"/>
    <w:rsid w:val="001F6597"/>
    <w:rsid w:val="0020339D"/>
    <w:rsid w:val="00254313"/>
    <w:rsid w:val="00254A10"/>
    <w:rsid w:val="002914F6"/>
    <w:rsid w:val="002A7B3F"/>
    <w:rsid w:val="002F3A7A"/>
    <w:rsid w:val="003061D6"/>
    <w:rsid w:val="00310F42"/>
    <w:rsid w:val="0032777D"/>
    <w:rsid w:val="00370027"/>
    <w:rsid w:val="003811AD"/>
    <w:rsid w:val="003B2F28"/>
    <w:rsid w:val="003C133D"/>
    <w:rsid w:val="003D26A5"/>
    <w:rsid w:val="003D7FBC"/>
    <w:rsid w:val="003F0440"/>
    <w:rsid w:val="0041341E"/>
    <w:rsid w:val="0044289D"/>
    <w:rsid w:val="00447D41"/>
    <w:rsid w:val="00460C12"/>
    <w:rsid w:val="004B2F34"/>
    <w:rsid w:val="004F705C"/>
    <w:rsid w:val="0051001A"/>
    <w:rsid w:val="005218EC"/>
    <w:rsid w:val="0052526C"/>
    <w:rsid w:val="0053210E"/>
    <w:rsid w:val="005611DE"/>
    <w:rsid w:val="00563CCB"/>
    <w:rsid w:val="005641B6"/>
    <w:rsid w:val="00577BC5"/>
    <w:rsid w:val="00592D7F"/>
    <w:rsid w:val="005A036D"/>
    <w:rsid w:val="005C1A50"/>
    <w:rsid w:val="005D3DF3"/>
    <w:rsid w:val="005D6D4B"/>
    <w:rsid w:val="005E1151"/>
    <w:rsid w:val="006030E5"/>
    <w:rsid w:val="006254EB"/>
    <w:rsid w:val="0064152D"/>
    <w:rsid w:val="0064568C"/>
    <w:rsid w:val="0065503B"/>
    <w:rsid w:val="006637D9"/>
    <w:rsid w:val="00686EC2"/>
    <w:rsid w:val="00687ECF"/>
    <w:rsid w:val="006A48C6"/>
    <w:rsid w:val="006D081F"/>
    <w:rsid w:val="006E1B6F"/>
    <w:rsid w:val="006E2992"/>
    <w:rsid w:val="006F4293"/>
    <w:rsid w:val="00737FA4"/>
    <w:rsid w:val="00772251"/>
    <w:rsid w:val="007877F5"/>
    <w:rsid w:val="007958B5"/>
    <w:rsid w:val="007C1845"/>
    <w:rsid w:val="00800665"/>
    <w:rsid w:val="00801816"/>
    <w:rsid w:val="0080531B"/>
    <w:rsid w:val="00830375"/>
    <w:rsid w:val="008420E7"/>
    <w:rsid w:val="00853BC9"/>
    <w:rsid w:val="00864CB0"/>
    <w:rsid w:val="00867821"/>
    <w:rsid w:val="00867842"/>
    <w:rsid w:val="00880370"/>
    <w:rsid w:val="008C0DA6"/>
    <w:rsid w:val="008D0D68"/>
    <w:rsid w:val="00906FB3"/>
    <w:rsid w:val="0091200F"/>
    <w:rsid w:val="00926A3D"/>
    <w:rsid w:val="00970CF5"/>
    <w:rsid w:val="009E56A0"/>
    <w:rsid w:val="009E6BE2"/>
    <w:rsid w:val="009F3F54"/>
    <w:rsid w:val="009F5739"/>
    <w:rsid w:val="009F5A18"/>
    <w:rsid w:val="00A04E8C"/>
    <w:rsid w:val="00A41890"/>
    <w:rsid w:val="00A551E7"/>
    <w:rsid w:val="00A74F7A"/>
    <w:rsid w:val="00A87C87"/>
    <w:rsid w:val="00AB49D9"/>
    <w:rsid w:val="00AD1DD6"/>
    <w:rsid w:val="00AF389B"/>
    <w:rsid w:val="00B0322A"/>
    <w:rsid w:val="00B11A7E"/>
    <w:rsid w:val="00B23BFB"/>
    <w:rsid w:val="00B37986"/>
    <w:rsid w:val="00B531C1"/>
    <w:rsid w:val="00B53CAC"/>
    <w:rsid w:val="00B77052"/>
    <w:rsid w:val="00BB32EE"/>
    <w:rsid w:val="00BB7050"/>
    <w:rsid w:val="00BC0A1A"/>
    <w:rsid w:val="00BD1758"/>
    <w:rsid w:val="00BD2096"/>
    <w:rsid w:val="00C22763"/>
    <w:rsid w:val="00C3131E"/>
    <w:rsid w:val="00C33FAA"/>
    <w:rsid w:val="00C37354"/>
    <w:rsid w:val="00C45E40"/>
    <w:rsid w:val="00C5410F"/>
    <w:rsid w:val="00C60B54"/>
    <w:rsid w:val="00C86915"/>
    <w:rsid w:val="00CC4518"/>
    <w:rsid w:val="00CC7DFE"/>
    <w:rsid w:val="00CF56A2"/>
    <w:rsid w:val="00D32F51"/>
    <w:rsid w:val="00D40410"/>
    <w:rsid w:val="00D50A02"/>
    <w:rsid w:val="00D60FA5"/>
    <w:rsid w:val="00D70CFB"/>
    <w:rsid w:val="00D919C1"/>
    <w:rsid w:val="00D96304"/>
    <w:rsid w:val="00DA2788"/>
    <w:rsid w:val="00DC16B0"/>
    <w:rsid w:val="00DD5F26"/>
    <w:rsid w:val="00DE0F65"/>
    <w:rsid w:val="00DF35E5"/>
    <w:rsid w:val="00E00E30"/>
    <w:rsid w:val="00E0238E"/>
    <w:rsid w:val="00E07ED2"/>
    <w:rsid w:val="00E17F36"/>
    <w:rsid w:val="00E476B6"/>
    <w:rsid w:val="00E55656"/>
    <w:rsid w:val="00E64249"/>
    <w:rsid w:val="00E64F1E"/>
    <w:rsid w:val="00E769ED"/>
    <w:rsid w:val="00E805CD"/>
    <w:rsid w:val="00EA1502"/>
    <w:rsid w:val="00EB3078"/>
    <w:rsid w:val="00F30D24"/>
    <w:rsid w:val="00F30F1D"/>
    <w:rsid w:val="00F3199C"/>
    <w:rsid w:val="00F5742E"/>
    <w:rsid w:val="00F579FD"/>
    <w:rsid w:val="00F86AA5"/>
    <w:rsid w:val="00F95945"/>
    <w:rsid w:val="00FC0060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E0F96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1067</Words>
  <Characters>6407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15</cp:revision>
  <dcterms:created xsi:type="dcterms:W3CDTF">2024-07-30T11:16:00Z</dcterms:created>
  <dcterms:modified xsi:type="dcterms:W3CDTF">2024-07-30T11:25:00Z</dcterms:modified>
</cp:coreProperties>
</file>